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1B35" w14:textId="292AD227" w:rsidR="0048370B" w:rsidRDefault="00777B28" w:rsidP="00777B28">
      <w:pPr>
        <w:pStyle w:val="NoSpacing"/>
      </w:pPr>
      <w:r>
        <w:t>Resurrection Sunday</w:t>
      </w:r>
    </w:p>
    <w:p w14:paraId="6ACCD963" w14:textId="4F89EEE7" w:rsidR="00777B28" w:rsidRDefault="00777B28" w:rsidP="00777B28">
      <w:pPr>
        <w:pStyle w:val="NoSpacing"/>
      </w:pPr>
      <w:r>
        <w:t>April 21, 2019</w:t>
      </w:r>
    </w:p>
    <w:p w14:paraId="799EF758" w14:textId="6283EC98" w:rsidR="00777B28" w:rsidRDefault="00777B28" w:rsidP="00777B28">
      <w:pPr>
        <w:pStyle w:val="NoSpacing"/>
      </w:pPr>
    </w:p>
    <w:p w14:paraId="65CCF093" w14:textId="77777777" w:rsidR="00777B28" w:rsidRPr="00777B28" w:rsidRDefault="00777B28" w:rsidP="00777B28">
      <w:pPr>
        <w:pStyle w:val="NoSpacing"/>
        <w:jc w:val="center"/>
      </w:pPr>
      <w:r w:rsidRPr="00777B28">
        <w:rPr>
          <w:bCs/>
        </w:rPr>
        <w:t>The Resurrection</w:t>
      </w:r>
    </w:p>
    <w:p w14:paraId="02361E0F" w14:textId="77777777" w:rsidR="00777B28" w:rsidRPr="00777B28" w:rsidRDefault="00777B28" w:rsidP="00777B28">
      <w:pPr>
        <w:pStyle w:val="NoSpacing"/>
        <w:jc w:val="center"/>
      </w:pPr>
      <w:r w:rsidRPr="00777B28">
        <w:rPr>
          <w:bCs/>
        </w:rPr>
        <w:t>From Jonah to Jesus</w:t>
      </w:r>
    </w:p>
    <w:p w14:paraId="712BD314" w14:textId="52AFE065" w:rsidR="00777B28" w:rsidRDefault="00777B28" w:rsidP="00777B28">
      <w:pPr>
        <w:pStyle w:val="NoSpacing"/>
        <w:jc w:val="center"/>
        <w:rPr>
          <w:bCs/>
        </w:rPr>
      </w:pPr>
      <w:r w:rsidRPr="00777B28">
        <w:rPr>
          <w:bCs/>
        </w:rPr>
        <w:t>Matthew 12:38-45</w:t>
      </w:r>
    </w:p>
    <w:p w14:paraId="40406047" w14:textId="77777777" w:rsidR="00DD1094" w:rsidRDefault="00DD1094" w:rsidP="00777B28">
      <w:pPr>
        <w:pStyle w:val="NoSpacing"/>
        <w:jc w:val="center"/>
        <w:rPr>
          <w:bCs/>
        </w:rPr>
      </w:pPr>
    </w:p>
    <w:p w14:paraId="07A800AD" w14:textId="6B1629E7" w:rsidR="00843043" w:rsidRPr="00777B28" w:rsidRDefault="00DD1094" w:rsidP="00DD1094">
      <w:pPr>
        <w:pStyle w:val="NoSpacing"/>
      </w:pPr>
      <w:r>
        <w:rPr>
          <w:bCs/>
        </w:rPr>
        <w:t xml:space="preserve">A few weeks ago, we saw how Jesus used prophecy to validate His ministry.  In fact, </w:t>
      </w:r>
      <w:bookmarkStart w:id="0" w:name="_GoBack"/>
      <w:bookmarkEnd w:id="0"/>
      <w:r>
        <w:rPr>
          <w:bCs/>
        </w:rPr>
        <w:t>fulfilled prophecy is one of the strongest defenses for the validity and reliability of the Scriptures.  Jesus used prophecy again to announce the most significant doctrine of our faith – The Resurrection!  As we study what He said may our hearts be challenged to this most central of Christian doctrines.</w:t>
      </w:r>
    </w:p>
    <w:p w14:paraId="7A186658" w14:textId="1D3D8AE2" w:rsidR="00777B28" w:rsidRPr="00777B28" w:rsidRDefault="00777B28" w:rsidP="00777B28">
      <w:pPr>
        <w:pStyle w:val="NoSpacing"/>
      </w:pPr>
    </w:p>
    <w:p w14:paraId="7DC38287" w14:textId="01292D66" w:rsidR="00777B28" w:rsidRDefault="00777B28" w:rsidP="00777B28">
      <w:pPr>
        <w:pStyle w:val="NoSpacing"/>
        <w:rPr>
          <w:bCs/>
          <w:u w:val="single"/>
        </w:rPr>
      </w:pPr>
      <w:r w:rsidRPr="00777B28">
        <w:rPr>
          <w:bCs/>
        </w:rPr>
        <w:t xml:space="preserve">  I. </w:t>
      </w:r>
      <w:r>
        <w:rPr>
          <w:bCs/>
        </w:rPr>
        <w:t xml:space="preserve">The </w:t>
      </w:r>
      <w:r>
        <w:rPr>
          <w:bCs/>
          <w:u w:val="single"/>
        </w:rPr>
        <w:t>___________________</w:t>
      </w:r>
      <w:r w:rsidRPr="00777B28">
        <w:rPr>
          <w:bCs/>
        </w:rPr>
        <w:t xml:space="preserve"> of the </w:t>
      </w:r>
      <w:r>
        <w:rPr>
          <w:bCs/>
          <w:u w:val="single"/>
        </w:rPr>
        <w:t>_______________</w:t>
      </w:r>
    </w:p>
    <w:p w14:paraId="23BF4067" w14:textId="77777777" w:rsidR="00777B28" w:rsidRPr="00777B28" w:rsidRDefault="00777B28" w:rsidP="00777B28">
      <w:pPr>
        <w:pStyle w:val="NoSpacing"/>
      </w:pPr>
    </w:p>
    <w:p w14:paraId="507370AD" w14:textId="66A38728" w:rsidR="00777B28" w:rsidRDefault="00777B28" w:rsidP="00777B28">
      <w:pPr>
        <w:pStyle w:val="NoSpacing"/>
        <w:rPr>
          <w:bCs/>
          <w:u w:val="single"/>
        </w:rPr>
      </w:pPr>
      <w:r w:rsidRPr="00777B28">
        <w:rPr>
          <w:bCs/>
        </w:rPr>
        <w:t xml:space="preserve">     A. The </w:t>
      </w:r>
      <w:r>
        <w:rPr>
          <w:bCs/>
          <w:u w:val="single"/>
        </w:rPr>
        <w:t>_______________________</w:t>
      </w:r>
    </w:p>
    <w:p w14:paraId="2A85005F" w14:textId="77777777" w:rsidR="00777B28" w:rsidRPr="00777B28" w:rsidRDefault="00777B28" w:rsidP="00777B28">
      <w:pPr>
        <w:pStyle w:val="NoSpacing"/>
      </w:pPr>
    </w:p>
    <w:p w14:paraId="77B66B98" w14:textId="13B68FD0" w:rsidR="00777B28" w:rsidRDefault="00777B28" w:rsidP="00777B28">
      <w:pPr>
        <w:pStyle w:val="NoSpacing"/>
        <w:rPr>
          <w:bCs/>
          <w:u w:val="single"/>
        </w:rPr>
      </w:pPr>
      <w:r w:rsidRPr="00777B28">
        <w:rPr>
          <w:bCs/>
        </w:rPr>
        <w:t xml:space="preserve">     B. The </w:t>
      </w:r>
      <w:r>
        <w:rPr>
          <w:bCs/>
          <w:u w:val="single"/>
        </w:rPr>
        <w:t>_______________________</w:t>
      </w:r>
    </w:p>
    <w:p w14:paraId="5DB7D46F" w14:textId="77777777" w:rsidR="00777B28" w:rsidRPr="00777B28" w:rsidRDefault="00777B28" w:rsidP="00777B28">
      <w:pPr>
        <w:pStyle w:val="NoSpacing"/>
      </w:pPr>
    </w:p>
    <w:p w14:paraId="44D4FB64" w14:textId="659AF0B9" w:rsidR="00777B28" w:rsidRDefault="00777B28" w:rsidP="00777B28">
      <w:pPr>
        <w:pStyle w:val="NoSpacing"/>
        <w:rPr>
          <w:bCs/>
        </w:rPr>
      </w:pPr>
      <w:r w:rsidRPr="00777B28">
        <w:rPr>
          <w:bCs/>
        </w:rPr>
        <w:t xml:space="preserve">II. Our </w:t>
      </w:r>
      <w:r>
        <w:rPr>
          <w:bCs/>
          <w:u w:val="single"/>
        </w:rPr>
        <w:t>_________________</w:t>
      </w:r>
      <w:r w:rsidRPr="00777B28">
        <w:rPr>
          <w:bCs/>
        </w:rPr>
        <w:t xml:space="preserve"> because of the Resurrection</w:t>
      </w:r>
    </w:p>
    <w:p w14:paraId="0411E6B7" w14:textId="77777777" w:rsidR="00777B28" w:rsidRPr="00777B28" w:rsidRDefault="00777B28" w:rsidP="00777B28">
      <w:pPr>
        <w:pStyle w:val="NoSpacing"/>
      </w:pPr>
    </w:p>
    <w:p w14:paraId="39BD1308" w14:textId="46A42C5C" w:rsidR="00777B28" w:rsidRDefault="00777B28" w:rsidP="00777B28">
      <w:pPr>
        <w:pStyle w:val="NoSpacing"/>
        <w:rPr>
          <w:bCs/>
          <w:u w:val="single"/>
        </w:rPr>
      </w:pPr>
      <w:r w:rsidRPr="00777B28">
        <w:rPr>
          <w:bCs/>
        </w:rPr>
        <w:t xml:space="preserve">     A. The </w:t>
      </w:r>
      <w:r>
        <w:rPr>
          <w:bCs/>
          <w:u w:val="single"/>
        </w:rPr>
        <w:t>_______________________</w:t>
      </w:r>
    </w:p>
    <w:p w14:paraId="23469A8B" w14:textId="77777777" w:rsidR="00777B28" w:rsidRPr="00777B28" w:rsidRDefault="00777B28" w:rsidP="00777B28">
      <w:pPr>
        <w:pStyle w:val="NoSpacing"/>
      </w:pPr>
    </w:p>
    <w:p w14:paraId="258FDC5F" w14:textId="2752E021" w:rsidR="00777B28" w:rsidRDefault="00777B28" w:rsidP="00777B28">
      <w:pPr>
        <w:pStyle w:val="NoSpacing"/>
        <w:rPr>
          <w:bCs/>
          <w:u w:val="single"/>
        </w:rPr>
      </w:pPr>
      <w:r w:rsidRPr="00777B28">
        <w:rPr>
          <w:bCs/>
        </w:rPr>
        <w:t xml:space="preserve">     B. The </w:t>
      </w:r>
      <w:r>
        <w:rPr>
          <w:bCs/>
          <w:u w:val="single"/>
        </w:rPr>
        <w:t>_______________________</w:t>
      </w:r>
    </w:p>
    <w:p w14:paraId="316D0B9C" w14:textId="77777777" w:rsidR="00777B28" w:rsidRPr="00777B28" w:rsidRDefault="00777B28" w:rsidP="00777B28">
      <w:pPr>
        <w:pStyle w:val="NoSpacing"/>
      </w:pPr>
    </w:p>
    <w:p w14:paraId="407DCE56" w14:textId="3FB43744" w:rsidR="00777B28" w:rsidRDefault="00777B28" w:rsidP="00777B28">
      <w:pPr>
        <w:pStyle w:val="NoSpacing"/>
        <w:rPr>
          <w:bCs/>
        </w:rPr>
      </w:pPr>
      <w:r w:rsidRPr="00777B28">
        <w:rPr>
          <w:bCs/>
        </w:rPr>
        <w:t xml:space="preserve">III. Our </w:t>
      </w:r>
      <w:r>
        <w:rPr>
          <w:bCs/>
          <w:u w:val="single"/>
        </w:rPr>
        <w:t>___________________</w:t>
      </w:r>
      <w:r w:rsidRPr="00777B28">
        <w:rPr>
          <w:bCs/>
        </w:rPr>
        <w:t xml:space="preserve"> for </w:t>
      </w:r>
      <w:r>
        <w:rPr>
          <w:bCs/>
          <w:u w:val="single"/>
        </w:rPr>
        <w:t>______________</w:t>
      </w:r>
      <w:r w:rsidRPr="00777B28">
        <w:rPr>
          <w:bCs/>
        </w:rPr>
        <w:t xml:space="preserve"> the </w:t>
      </w:r>
    </w:p>
    <w:p w14:paraId="7FB8F01C" w14:textId="32A39C7F" w:rsidR="00777B28" w:rsidRDefault="00777B28" w:rsidP="00777B28">
      <w:pPr>
        <w:pStyle w:val="NoSpacing"/>
        <w:rPr>
          <w:bCs/>
        </w:rPr>
      </w:pPr>
      <w:r>
        <w:rPr>
          <w:bCs/>
        </w:rPr>
        <w:t xml:space="preserve">     Resurrection</w:t>
      </w:r>
    </w:p>
    <w:p w14:paraId="4B5262C2" w14:textId="77777777" w:rsidR="00777B28" w:rsidRPr="00777B28" w:rsidRDefault="00777B28" w:rsidP="00777B28">
      <w:pPr>
        <w:pStyle w:val="NoSpacing"/>
      </w:pPr>
    </w:p>
    <w:p w14:paraId="35619D59" w14:textId="705D972A" w:rsidR="00777B28" w:rsidRDefault="00777B28" w:rsidP="00777B28">
      <w:pPr>
        <w:pStyle w:val="NoSpacing"/>
        <w:rPr>
          <w:bCs/>
          <w:u w:val="single"/>
        </w:rPr>
      </w:pPr>
      <w:r w:rsidRPr="00777B28">
        <w:rPr>
          <w:bCs/>
        </w:rPr>
        <w:t xml:space="preserve">     A. </w:t>
      </w:r>
      <w:r>
        <w:rPr>
          <w:bCs/>
          <w:u w:val="single"/>
        </w:rPr>
        <w:t>__________________________</w:t>
      </w:r>
    </w:p>
    <w:p w14:paraId="517D153A" w14:textId="77777777" w:rsidR="00777B28" w:rsidRPr="00777B28" w:rsidRDefault="00777B28" w:rsidP="00777B28">
      <w:pPr>
        <w:pStyle w:val="NoSpacing"/>
      </w:pPr>
    </w:p>
    <w:p w14:paraId="7CDE2C94" w14:textId="31495E62" w:rsidR="00777B28" w:rsidRDefault="00777B28" w:rsidP="00777B28">
      <w:pPr>
        <w:pStyle w:val="NoSpacing"/>
        <w:rPr>
          <w:bCs/>
          <w:u w:val="single"/>
        </w:rPr>
      </w:pPr>
      <w:r w:rsidRPr="00777B28">
        <w:rPr>
          <w:bCs/>
        </w:rPr>
        <w:t xml:space="preserve">     B. </w:t>
      </w:r>
      <w:r>
        <w:rPr>
          <w:bCs/>
          <w:u w:val="single"/>
        </w:rPr>
        <w:t>__________________________</w:t>
      </w:r>
    </w:p>
    <w:p w14:paraId="66B6A8EB" w14:textId="77777777" w:rsidR="00777B28" w:rsidRPr="00777B28" w:rsidRDefault="00777B28" w:rsidP="00777B28">
      <w:pPr>
        <w:pStyle w:val="NoSpacing"/>
      </w:pPr>
    </w:p>
    <w:p w14:paraId="6B31DCEE" w14:textId="4FBEF168" w:rsidR="00777B28" w:rsidRDefault="00777B28" w:rsidP="00777B28">
      <w:pPr>
        <w:pStyle w:val="NoSpacing"/>
        <w:jc w:val="center"/>
        <w:rPr>
          <w:bCs/>
        </w:rPr>
      </w:pPr>
      <w:r w:rsidRPr="00777B28">
        <w:rPr>
          <w:bCs/>
        </w:rPr>
        <w:t>The Resurrection</w:t>
      </w:r>
    </w:p>
    <w:p w14:paraId="6B401019" w14:textId="77777777" w:rsidR="00777B28" w:rsidRPr="00777B28" w:rsidRDefault="00777B28" w:rsidP="00777B28">
      <w:pPr>
        <w:pStyle w:val="NoSpacing"/>
        <w:jc w:val="center"/>
      </w:pPr>
    </w:p>
    <w:p w14:paraId="72F58E58" w14:textId="114BAB45" w:rsidR="00777B28" w:rsidRPr="00777B28" w:rsidRDefault="00777B28" w:rsidP="00777B28">
      <w:pPr>
        <w:pStyle w:val="NoSpacing"/>
      </w:pPr>
      <w:r w:rsidRPr="00777B28">
        <w:rPr>
          <w:bCs/>
        </w:rPr>
        <w:t xml:space="preserve">Big Idea: We will be </w:t>
      </w:r>
      <w:r w:rsidRPr="00777B28">
        <w:rPr>
          <w:b/>
          <w:bCs/>
        </w:rPr>
        <w:t>________________________</w:t>
      </w:r>
      <w:r>
        <w:rPr>
          <w:b/>
          <w:bCs/>
        </w:rPr>
        <w:t xml:space="preserve"> </w:t>
      </w:r>
      <w:r>
        <w:rPr>
          <w:bCs/>
        </w:rPr>
        <w:t xml:space="preserve">for </w:t>
      </w:r>
    </w:p>
    <w:p w14:paraId="5162B7C9" w14:textId="7284124C" w:rsidR="00777B28" w:rsidRPr="00777B28" w:rsidRDefault="00777B28" w:rsidP="00777B28">
      <w:pPr>
        <w:pStyle w:val="NoSpacing"/>
      </w:pPr>
      <w:r w:rsidRPr="00777B28">
        <w:rPr>
          <w:bCs/>
        </w:rPr>
        <w:t xml:space="preserve">               what we know!</w:t>
      </w:r>
    </w:p>
    <w:p w14:paraId="5D05AFE8" w14:textId="77777777" w:rsidR="00777B28" w:rsidRDefault="00777B28" w:rsidP="00777B28">
      <w:pPr>
        <w:pStyle w:val="NoSpacing"/>
      </w:pPr>
    </w:p>
    <w:sectPr w:rsidR="00777B28" w:rsidSect="00777B28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28"/>
    <w:rsid w:val="0048370B"/>
    <w:rsid w:val="006E34F6"/>
    <w:rsid w:val="00777B28"/>
    <w:rsid w:val="00843043"/>
    <w:rsid w:val="00B56F31"/>
    <w:rsid w:val="00DD1094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C712"/>
  <w15:chartTrackingRefBased/>
  <w15:docId w15:val="{75754C72-934B-4309-BA29-DACF1C1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2019-04-21T01:03:00Z</dcterms:created>
  <dcterms:modified xsi:type="dcterms:W3CDTF">2019-04-21T02:11:00Z</dcterms:modified>
</cp:coreProperties>
</file>